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4A" w:rsidRDefault="00EC723E">
      <w:pPr>
        <w:pStyle w:val="BodyText"/>
        <w:rPr>
          <w:rFonts w:ascii="Times New Roman"/>
          <w:u w:val="none"/>
        </w:rPr>
      </w:pPr>
      <w:r>
        <w:rPr>
          <w:noProof/>
          <w:lang w:val="en-GB" w:eastAsia="en-GB" w:bidi="ar-SA"/>
        </w:rPr>
        <w:drawing>
          <wp:anchor distT="0" distB="0" distL="114300" distR="114300" simplePos="0" relativeHeight="251666432" behindDoc="1" locked="0" layoutInCell="1" allowOverlap="1">
            <wp:simplePos x="0" y="0"/>
            <wp:positionH relativeFrom="margin">
              <wp:posOffset>5610225</wp:posOffset>
            </wp:positionH>
            <wp:positionV relativeFrom="paragraph">
              <wp:posOffset>635</wp:posOffset>
            </wp:positionV>
            <wp:extent cx="965200" cy="972820"/>
            <wp:effectExtent l="0" t="0" r="6350" b="0"/>
            <wp:wrapTight wrapText="bothSides">
              <wp:wrapPolygon edited="0">
                <wp:start x="7674" y="0"/>
                <wp:lineTo x="5116" y="423"/>
                <wp:lineTo x="426" y="5076"/>
                <wp:lineTo x="0" y="7191"/>
                <wp:lineTo x="0" y="15227"/>
                <wp:lineTo x="3837" y="20303"/>
                <wp:lineTo x="8100" y="21149"/>
                <wp:lineTo x="13216" y="21149"/>
                <wp:lineTo x="17479" y="20303"/>
                <wp:lineTo x="21316" y="15227"/>
                <wp:lineTo x="21316" y="5076"/>
                <wp:lineTo x="16626" y="846"/>
                <wp:lineTo x="13642" y="0"/>
                <wp:lineTo x="76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ulmes\AppData\Local\Microsoft\Windows\Temporary Internet Files\Content.Outlook\6612V4WT\RPPA_RGB (002).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520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bidi="ar-SA"/>
        </w:rPr>
        <w:drawing>
          <wp:anchor distT="0" distB="0" distL="0" distR="0" simplePos="0" relativeHeight="251673600" behindDoc="0" locked="0" layoutInCell="1" allowOverlap="1">
            <wp:simplePos x="0" y="0"/>
            <wp:positionH relativeFrom="page">
              <wp:posOffset>449580</wp:posOffset>
            </wp:positionH>
            <wp:positionV relativeFrom="page">
              <wp:posOffset>722375</wp:posOffset>
            </wp:positionV>
            <wp:extent cx="2687771" cy="176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87771" cy="176783"/>
                    </a:xfrm>
                    <a:prstGeom prst="rect">
                      <a:avLst/>
                    </a:prstGeom>
                  </pic:spPr>
                </pic:pic>
              </a:graphicData>
            </a:graphic>
          </wp:anchor>
        </w:drawing>
      </w:r>
      <w:r>
        <w:rPr>
          <w:noProof/>
          <w:lang w:val="en-GB" w:eastAsia="en-GB" w:bidi="ar-SA"/>
        </w:rPr>
        <w:drawing>
          <wp:anchor distT="0" distB="0" distL="0" distR="0" simplePos="0" relativeHeight="251685888" behindDoc="0" locked="0" layoutInCell="1" allowOverlap="1">
            <wp:simplePos x="0" y="0"/>
            <wp:positionH relativeFrom="page">
              <wp:posOffset>541655</wp:posOffset>
            </wp:positionH>
            <wp:positionV relativeFrom="page">
              <wp:posOffset>298449</wp:posOffset>
            </wp:positionV>
            <wp:extent cx="1246806" cy="298989"/>
            <wp:effectExtent l="0" t="0" r="0" b="0"/>
            <wp:wrapNone/>
            <wp:docPr id="3" name="image4.png" descr="N:\Desktop\vat-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246806" cy="298989"/>
                    </a:xfrm>
                    <a:prstGeom prst="rect">
                      <a:avLst/>
                    </a:prstGeom>
                  </pic:spPr>
                </pic:pic>
              </a:graphicData>
            </a:graphic>
          </wp:anchor>
        </w:drawing>
      </w:r>
    </w:p>
    <w:p w:rsidR="00C02E4A" w:rsidRDefault="00C02E4A">
      <w:pPr>
        <w:pStyle w:val="BodyText"/>
        <w:rPr>
          <w:rFonts w:ascii="Times New Roman"/>
          <w:u w:val="none"/>
        </w:rPr>
      </w:pPr>
    </w:p>
    <w:p w:rsidR="00C02E4A" w:rsidRDefault="00C02E4A">
      <w:pPr>
        <w:pStyle w:val="BodyText"/>
        <w:rPr>
          <w:rFonts w:ascii="Times New Roman"/>
          <w:u w:val="none"/>
        </w:rPr>
      </w:pPr>
    </w:p>
    <w:p w:rsidR="00C02E4A" w:rsidRDefault="00C02E4A">
      <w:pPr>
        <w:pStyle w:val="BodyText"/>
        <w:rPr>
          <w:rFonts w:ascii="Times New Roman"/>
          <w:u w:val="none"/>
        </w:rPr>
      </w:pPr>
    </w:p>
    <w:p w:rsidR="00C02E4A" w:rsidRDefault="00C02E4A">
      <w:pPr>
        <w:pStyle w:val="BodyText"/>
        <w:rPr>
          <w:rFonts w:ascii="Times New Roman"/>
          <w:u w:val="none"/>
        </w:rPr>
      </w:pPr>
    </w:p>
    <w:p w:rsidR="00C02E4A" w:rsidRDefault="00C02E4A">
      <w:pPr>
        <w:pStyle w:val="BodyText"/>
        <w:spacing w:before="7" w:after="1"/>
        <w:rPr>
          <w:rFonts w:ascii="Times New Roman"/>
          <w:sz w:val="14"/>
          <w:u w:val="none"/>
        </w:rPr>
      </w:pPr>
    </w:p>
    <w:p w:rsidR="00C02E4A" w:rsidRDefault="00EC723E">
      <w:pPr>
        <w:pStyle w:val="BodyText"/>
        <w:jc w:val="center"/>
        <w:rPr>
          <w:rFonts w:asciiTheme="minorHAnsi" w:hAnsiTheme="minorHAnsi" w:cstheme="minorHAnsi"/>
          <w:b/>
          <w:sz w:val="44"/>
          <w:szCs w:val="44"/>
          <w:u w:val="none"/>
        </w:rPr>
      </w:pPr>
      <w:r>
        <w:rPr>
          <w:rFonts w:asciiTheme="minorHAnsi" w:hAnsiTheme="minorHAnsi" w:cstheme="minorHAnsi"/>
          <w:b/>
          <w:sz w:val="44"/>
          <w:szCs w:val="44"/>
          <w:u w:val="none"/>
        </w:rPr>
        <w:t>TEACHER</w:t>
      </w:r>
    </w:p>
    <w:p w:rsidR="00C02E4A" w:rsidRDefault="00C02E4A">
      <w:pPr>
        <w:pStyle w:val="BodyText"/>
        <w:spacing w:before="4"/>
        <w:rPr>
          <w:rFonts w:asciiTheme="minorHAnsi" w:hAnsiTheme="minorHAnsi" w:cstheme="minorHAnsi"/>
          <w:b/>
          <w:noProof/>
          <w:u w:val="none"/>
          <w:lang w:val="en-GB" w:eastAsia="en-GB" w:bidi="ar-SA"/>
        </w:rPr>
      </w:pPr>
    </w:p>
    <w:p w:rsidR="00C02E4A" w:rsidRDefault="00EC723E">
      <w:pPr>
        <w:pStyle w:val="BodyText"/>
        <w:spacing w:before="4"/>
        <w:rPr>
          <w:rFonts w:asciiTheme="minorHAnsi" w:hAnsiTheme="minorHAnsi" w:cstheme="minorHAnsi"/>
          <w:b/>
          <w:noProof/>
          <w:sz w:val="24"/>
          <w:szCs w:val="24"/>
          <w:u w:val="none"/>
          <w:lang w:val="en-GB" w:eastAsia="en-GB" w:bidi="ar-SA"/>
        </w:rPr>
      </w:pPr>
      <w:r>
        <w:rPr>
          <w:rFonts w:asciiTheme="minorHAnsi" w:hAnsiTheme="minorHAnsi" w:cstheme="minorHAnsi"/>
          <w:b/>
          <w:noProof/>
          <w:sz w:val="24"/>
          <w:szCs w:val="24"/>
          <w:u w:val="none"/>
          <w:lang w:val="en-GB" w:eastAsia="en-GB" w:bidi="ar-SA"/>
        </w:rPr>
        <w:t>Northfield Manor Primary Academy, Selly Oak, Birmingham</w:t>
      </w:r>
    </w:p>
    <w:p w:rsidR="00C02E4A" w:rsidRDefault="00C02E4A">
      <w:pPr>
        <w:pStyle w:val="BodyText"/>
        <w:spacing w:before="4"/>
        <w:rPr>
          <w:rFonts w:asciiTheme="minorHAnsi" w:hAnsiTheme="minorHAnsi" w:cstheme="minorHAnsi"/>
          <w:b/>
          <w:noProof/>
          <w:sz w:val="24"/>
          <w:szCs w:val="24"/>
          <w:u w:val="none"/>
          <w:lang w:val="en-GB" w:eastAsia="en-GB" w:bidi="ar-SA"/>
        </w:rPr>
      </w:pPr>
    </w:p>
    <w:p w:rsidR="00C02E4A" w:rsidRDefault="00A47872">
      <w:pPr>
        <w:pStyle w:val="BodyText"/>
        <w:spacing w:before="4"/>
        <w:rPr>
          <w:rFonts w:asciiTheme="minorHAnsi" w:hAnsiTheme="minorHAnsi" w:cstheme="minorHAnsi"/>
          <w:b/>
          <w:noProof/>
          <w:sz w:val="28"/>
          <w:szCs w:val="24"/>
          <w:u w:val="none"/>
          <w:lang w:val="en-GB" w:eastAsia="en-GB" w:bidi="ar-SA"/>
        </w:rPr>
      </w:pPr>
      <w:r>
        <w:rPr>
          <w:rFonts w:asciiTheme="minorHAnsi" w:hAnsiTheme="minorHAnsi" w:cstheme="minorHAnsi"/>
          <w:b/>
          <w:noProof/>
          <w:sz w:val="28"/>
          <w:szCs w:val="24"/>
          <w:u w:val="none"/>
          <w:lang w:val="en-GB" w:eastAsia="en-GB" w:bidi="ar-SA"/>
        </w:rPr>
        <w:t>Class Teacher</w:t>
      </w:r>
    </w:p>
    <w:p w:rsidR="00C02E4A" w:rsidRDefault="00C02E4A">
      <w:pPr>
        <w:pStyle w:val="BodyText"/>
        <w:spacing w:before="4"/>
        <w:rPr>
          <w:rFonts w:asciiTheme="minorHAnsi" w:hAnsiTheme="minorHAnsi" w:cstheme="minorHAnsi"/>
          <w:i/>
          <w:noProof/>
          <w:sz w:val="24"/>
          <w:szCs w:val="24"/>
          <w:u w:val="none"/>
          <w:lang w:val="en-GB" w:eastAsia="en-GB" w:bidi="ar-SA"/>
        </w:rPr>
      </w:pPr>
    </w:p>
    <w:p w:rsidR="00EC723E" w:rsidRDefault="00EC723E">
      <w:pPr>
        <w:pStyle w:val="BodyText"/>
        <w:spacing w:before="4"/>
        <w:rPr>
          <w:rFonts w:asciiTheme="minorHAnsi" w:hAnsiTheme="minorHAnsi" w:cstheme="minorHAnsi"/>
          <w:b/>
          <w:noProof/>
          <w:sz w:val="24"/>
          <w:szCs w:val="24"/>
          <w:u w:val="none"/>
          <w:lang w:val="en-GB" w:eastAsia="en-GB" w:bidi="ar-SA"/>
        </w:rPr>
      </w:pPr>
    </w:p>
    <w:p w:rsidR="00C02E4A" w:rsidRDefault="00EC723E">
      <w:pPr>
        <w:pStyle w:val="BodyText"/>
        <w:spacing w:before="4"/>
        <w:rPr>
          <w:rFonts w:asciiTheme="minorHAnsi" w:hAnsiTheme="minorHAnsi" w:cstheme="minorHAnsi"/>
          <w:b/>
          <w:sz w:val="24"/>
          <w:szCs w:val="24"/>
          <w:u w:val="none"/>
        </w:rPr>
      </w:pPr>
      <w:r>
        <w:rPr>
          <w:rFonts w:asciiTheme="minorHAnsi" w:hAnsiTheme="minorHAnsi" w:cstheme="minorHAnsi"/>
          <w:b/>
          <w:noProof/>
          <w:sz w:val="24"/>
          <w:szCs w:val="24"/>
          <w:u w:val="none"/>
          <w:lang w:val="en-GB" w:eastAsia="en-GB" w:bidi="ar-SA"/>
        </w:rPr>
        <w:t xml:space="preserve">Salary </w:t>
      </w:r>
      <w:r w:rsidR="00DB057E">
        <w:rPr>
          <w:rFonts w:asciiTheme="minorHAnsi" w:hAnsiTheme="minorHAnsi" w:cstheme="minorHAnsi"/>
          <w:b/>
          <w:noProof/>
          <w:sz w:val="24"/>
          <w:szCs w:val="24"/>
          <w:u w:val="none"/>
          <w:lang w:val="en-GB" w:eastAsia="en-GB" w:bidi="ar-SA"/>
        </w:rPr>
        <w:t>TMS/UPS</w:t>
      </w:r>
    </w:p>
    <w:p w:rsidR="00C02E4A" w:rsidRDefault="00C02E4A">
      <w:pPr>
        <w:pStyle w:val="BodyText"/>
        <w:spacing w:before="9"/>
        <w:rPr>
          <w:rFonts w:ascii="Times New Roman"/>
          <w:sz w:val="7"/>
          <w:u w:val="none"/>
        </w:rPr>
      </w:pPr>
    </w:p>
    <w:p w:rsidR="00C02E4A" w:rsidRDefault="00C02E4A">
      <w:pPr>
        <w:pStyle w:val="BodyText"/>
        <w:spacing w:before="9"/>
        <w:rPr>
          <w:rFonts w:ascii="Times New Roman"/>
          <w:sz w:val="7"/>
          <w:u w:val="none"/>
        </w:rPr>
      </w:pPr>
    </w:p>
    <w:p w:rsidR="00C02E4A" w:rsidRDefault="00EC723E">
      <w:pPr>
        <w:pStyle w:val="BodyText"/>
        <w:rPr>
          <w:rFonts w:asciiTheme="minorHAnsi" w:hAnsiTheme="minorHAnsi" w:cstheme="minorHAnsi"/>
          <w:b/>
          <w:sz w:val="24"/>
          <w:szCs w:val="24"/>
          <w:u w:val="none"/>
        </w:rPr>
      </w:pPr>
      <w:r>
        <w:rPr>
          <w:rFonts w:asciiTheme="minorHAnsi" w:hAnsiTheme="minorHAnsi" w:cstheme="minorHAnsi"/>
          <w:b/>
          <w:sz w:val="24"/>
          <w:szCs w:val="24"/>
          <w:u w:val="none"/>
        </w:rPr>
        <w:t>Hours:  Full time</w:t>
      </w:r>
    </w:p>
    <w:p w:rsidR="00C02E4A" w:rsidRDefault="00EC723E">
      <w:pPr>
        <w:pStyle w:val="BodyText"/>
        <w:rPr>
          <w:rFonts w:asciiTheme="minorHAnsi" w:hAnsiTheme="minorHAnsi" w:cstheme="minorHAnsi"/>
          <w:b/>
          <w:sz w:val="24"/>
          <w:szCs w:val="24"/>
          <w:u w:val="none"/>
        </w:rPr>
      </w:pPr>
      <w:r>
        <w:rPr>
          <w:rFonts w:asciiTheme="minorHAnsi" w:hAnsiTheme="minorHAnsi" w:cstheme="minorHAnsi"/>
          <w:b/>
          <w:sz w:val="24"/>
          <w:szCs w:val="24"/>
          <w:u w:val="none"/>
        </w:rPr>
        <w:t xml:space="preserve">Start date: </w:t>
      </w:r>
      <w:r w:rsidR="005C4D90">
        <w:rPr>
          <w:rFonts w:asciiTheme="minorHAnsi" w:hAnsiTheme="minorHAnsi" w:cstheme="minorHAnsi"/>
          <w:b/>
          <w:sz w:val="24"/>
          <w:szCs w:val="24"/>
          <w:u w:val="none"/>
        </w:rPr>
        <w:t xml:space="preserve"> 1st September 2025</w:t>
      </w:r>
    </w:p>
    <w:p w:rsidR="00C02E4A" w:rsidRDefault="005C4D90">
      <w:pPr>
        <w:pStyle w:val="BodyText"/>
        <w:rPr>
          <w:rFonts w:asciiTheme="minorHAnsi" w:hAnsiTheme="minorHAnsi" w:cstheme="minorHAnsi"/>
          <w:b/>
          <w:sz w:val="24"/>
          <w:szCs w:val="24"/>
          <w:u w:val="none"/>
        </w:rPr>
      </w:pPr>
      <w:r>
        <w:rPr>
          <w:rFonts w:asciiTheme="minorHAnsi" w:hAnsiTheme="minorHAnsi" w:cstheme="minorHAnsi"/>
          <w:b/>
          <w:sz w:val="24"/>
          <w:szCs w:val="24"/>
          <w:u w:val="none"/>
        </w:rPr>
        <w:t xml:space="preserve">Permanent </w:t>
      </w:r>
      <w:r w:rsidR="00EC723E">
        <w:rPr>
          <w:rFonts w:asciiTheme="minorHAnsi" w:hAnsiTheme="minorHAnsi" w:cstheme="minorHAnsi"/>
          <w:b/>
          <w:sz w:val="24"/>
          <w:szCs w:val="24"/>
          <w:u w:val="none"/>
        </w:rPr>
        <w:t xml:space="preserve"> contract</w:t>
      </w:r>
    </w:p>
    <w:p w:rsidR="00C02E4A" w:rsidRDefault="00C02E4A">
      <w:pPr>
        <w:pStyle w:val="BodyText"/>
        <w:rPr>
          <w:rFonts w:asciiTheme="minorHAnsi" w:hAnsiTheme="minorHAnsi" w:cstheme="minorHAnsi"/>
          <w:b/>
          <w:sz w:val="24"/>
          <w:szCs w:val="24"/>
          <w:u w:val="none"/>
        </w:rPr>
      </w:pPr>
    </w:p>
    <w:p w:rsidR="00C02E4A" w:rsidRPr="009A466E" w:rsidRDefault="00C02E4A">
      <w:pPr>
        <w:pStyle w:val="BodyText"/>
        <w:rPr>
          <w:rFonts w:ascii="Times New Roman"/>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Northfield Manor Primary Academy is a thriving two-form entry primary school in south Birmingham, part of the Victoria Academies Trust family of schools. We have recently been judged to be a ‘Good’ school by Ofsted (Sept 2021).</w:t>
      </w:r>
    </w:p>
    <w:p w:rsidR="00C02E4A" w:rsidRPr="009A466E" w:rsidRDefault="00C02E4A">
      <w:pPr>
        <w:pStyle w:val="BodyText"/>
        <w:rPr>
          <w:rFonts w:asciiTheme="minorHAnsi" w:hAnsiTheme="minorHAnsi" w:cstheme="minorHAnsi"/>
          <w:u w:val="none"/>
        </w:rPr>
      </w:pPr>
    </w:p>
    <w:p w:rsidR="00C02E4A" w:rsidRPr="009A466E" w:rsidRDefault="00C02E4A">
      <w:pPr>
        <w:pStyle w:val="BodyText"/>
        <w:rPr>
          <w:rFonts w:asciiTheme="minorHAnsi" w:hAnsiTheme="minorHAnsi" w:cstheme="minorHAnsi"/>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Victoria Academies Trust invests heavily in its staff and we offer you:</w:t>
      </w:r>
    </w:p>
    <w:p w:rsidR="00C02E4A" w:rsidRPr="009A466E" w:rsidRDefault="00C02E4A">
      <w:pPr>
        <w:pStyle w:val="BodyText"/>
        <w:rPr>
          <w:rFonts w:asciiTheme="minorHAnsi" w:hAnsiTheme="minorHAnsi" w:cstheme="minorHAnsi"/>
          <w:u w:val="none"/>
        </w:rPr>
      </w:pP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 xml:space="preserve">Excellent training and development including access to the trust </w:t>
      </w:r>
      <w:r w:rsidRPr="009A466E">
        <w:rPr>
          <w:rFonts w:asciiTheme="minorHAnsi" w:hAnsiTheme="minorHAnsi" w:cstheme="minorHAnsi"/>
          <w:i/>
          <w:u w:val="none"/>
        </w:rPr>
        <w:t>Pathways</w:t>
      </w:r>
      <w:r w:rsidRPr="009A466E">
        <w:rPr>
          <w:rFonts w:asciiTheme="minorHAnsi" w:hAnsiTheme="minorHAnsi" w:cstheme="minorHAnsi"/>
          <w:u w:val="none"/>
        </w:rPr>
        <w:t xml:space="preserve"> programme</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Opportunities to network with teachers in schools across the trust</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Very well-behaved children who work hard and enjoy learning</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A welcoming, supportive and highly motivated team</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Free access to the Education Support Partnership employee assistance programme</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A school that gives serious and on-going consideration to staff well-being.</w:t>
      </w:r>
    </w:p>
    <w:p w:rsidR="00C02E4A" w:rsidRPr="009A466E" w:rsidRDefault="00C02E4A">
      <w:pPr>
        <w:pStyle w:val="BodyText"/>
        <w:rPr>
          <w:rFonts w:asciiTheme="minorHAnsi" w:hAnsiTheme="minorHAnsi" w:cstheme="minorHAnsi"/>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In return, we ask that you are:</w:t>
      </w:r>
    </w:p>
    <w:p w:rsidR="00C02E4A" w:rsidRPr="009A466E" w:rsidRDefault="00C02E4A">
      <w:pPr>
        <w:pStyle w:val="BodyText"/>
        <w:rPr>
          <w:rFonts w:asciiTheme="minorHAnsi" w:hAnsiTheme="minorHAnsi" w:cstheme="minorHAnsi"/>
          <w:u w:val="none"/>
        </w:rPr>
      </w:pP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Committed to our five core trust values and want to be the best you can be</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Committed to your own continuous professional development and improvement</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A successful and dedicated teacher</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Passionate about sharing your knowledge with our children</w:t>
      </w:r>
    </w:p>
    <w:p w:rsidR="00C02E4A" w:rsidRPr="009A466E" w:rsidRDefault="00C02E4A">
      <w:pPr>
        <w:pStyle w:val="BodyText"/>
        <w:rPr>
          <w:rFonts w:asciiTheme="minorHAnsi" w:hAnsiTheme="minorHAnsi" w:cstheme="minorHAnsi"/>
          <w:u w:val="none"/>
        </w:rPr>
      </w:pP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r w:rsidRPr="009A466E">
        <w:rPr>
          <w:rFonts w:asciiTheme="minorHAnsi" w:hAnsiTheme="minorHAnsi" w:cstheme="minorHAnsi"/>
          <w:color w:val="182026"/>
          <w:sz w:val="20"/>
          <w:szCs w:val="20"/>
        </w:rPr>
        <w:t xml:space="preserve">This post is covered by Part 7 of the Immigration Act (2016) and therefore the ability to speak fluent and spoken English is an </w:t>
      </w:r>
      <w:bookmarkStart w:id="0" w:name="_GoBack"/>
      <w:bookmarkEnd w:id="0"/>
      <w:r w:rsidRPr="009A466E">
        <w:rPr>
          <w:rFonts w:asciiTheme="minorHAnsi" w:hAnsiTheme="minorHAnsi" w:cstheme="minorHAnsi"/>
          <w:color w:val="182026"/>
          <w:sz w:val="20"/>
          <w:szCs w:val="20"/>
        </w:rPr>
        <w:t>essential requirement of the role.</w:t>
      </w: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r w:rsidRPr="009A466E">
        <w:rPr>
          <w:rFonts w:asciiTheme="minorHAnsi" w:hAnsiTheme="minorHAnsi" w:cstheme="minorHAnsi"/>
          <w:color w:val="182026"/>
          <w:sz w:val="20"/>
          <w:szCs w:val="20"/>
        </w:rPr>
        <w:t>Northfield Manor Academy – part of Victoria Academies Trust is committed to safeguarding and promoting the welfare of children and young people and expects all staff and volunteers to share this commitment.  An enhanced DBS check is required for all successful applicants.  All shortlisted candidates will be subject to an online search as part of our recruitment process. This search does not form part of the shortlisting process and you will have the opportunity to discuss any issues of concern that may arise from this search at the interview. </w:t>
      </w:r>
    </w:p>
    <w:p w:rsidR="009A466E" w:rsidRPr="009A466E" w:rsidRDefault="009A466E" w:rsidP="009A466E">
      <w:pPr>
        <w:pStyle w:val="NormalWeb"/>
        <w:spacing w:before="0" w:beforeAutospacing="0" w:after="0" w:afterAutospacing="0"/>
        <w:rPr>
          <w:rFonts w:ascii="Arial" w:hAnsi="Arial" w:cs="Arial"/>
          <w:color w:val="182026"/>
          <w:sz w:val="20"/>
          <w:szCs w:val="20"/>
        </w:rPr>
      </w:pPr>
      <w:r w:rsidRPr="009A466E">
        <w:rPr>
          <w:rFonts w:ascii="Arial" w:hAnsi="Arial" w:cs="Arial"/>
          <w:color w:val="182026"/>
          <w:sz w:val="20"/>
          <w:szCs w:val="20"/>
        </w:rPr>
        <w:t> </w:t>
      </w:r>
    </w:p>
    <w:p w:rsidR="00C02E4A" w:rsidRPr="009A466E" w:rsidRDefault="00EC723E">
      <w:pPr>
        <w:rPr>
          <w:rFonts w:asciiTheme="minorHAnsi" w:hAnsiTheme="minorHAnsi" w:cstheme="minorHAnsi"/>
          <w:kern w:val="28"/>
          <w:sz w:val="20"/>
          <w:szCs w:val="20"/>
        </w:rPr>
      </w:pPr>
      <w:r w:rsidRPr="009A466E">
        <w:rPr>
          <w:rFonts w:asciiTheme="minorHAnsi" w:hAnsiTheme="minorHAnsi" w:cstheme="minorHAnsi"/>
          <w:kern w:val="28"/>
          <w:sz w:val="20"/>
          <w:szCs w:val="20"/>
        </w:rPr>
        <w:t>We welcome enquiries from everyone and value diversity in our workforce.</w:t>
      </w:r>
    </w:p>
    <w:p w:rsidR="00C02E4A" w:rsidRPr="009A466E" w:rsidRDefault="00C02E4A">
      <w:pPr>
        <w:rPr>
          <w:rFonts w:asciiTheme="minorHAnsi" w:hAnsiTheme="minorHAnsi" w:cstheme="minorHAnsi"/>
          <w:sz w:val="20"/>
          <w:szCs w:val="20"/>
        </w:rPr>
      </w:pPr>
    </w:p>
    <w:p w:rsidR="00C02E4A" w:rsidRPr="009A466E" w:rsidRDefault="00EC723E">
      <w:pPr>
        <w:rPr>
          <w:rFonts w:asciiTheme="minorHAnsi" w:hAnsiTheme="minorHAnsi" w:cstheme="minorHAnsi"/>
          <w:sz w:val="20"/>
          <w:szCs w:val="20"/>
        </w:rPr>
      </w:pPr>
      <w:r w:rsidRPr="009A466E">
        <w:rPr>
          <w:rFonts w:asciiTheme="minorHAnsi" w:hAnsiTheme="minorHAnsi" w:cstheme="minorHAnsi"/>
          <w:sz w:val="20"/>
          <w:szCs w:val="20"/>
        </w:rPr>
        <w:t xml:space="preserve">Applicants are strongly encouraged to visit the school. To arrange this or for further information please contact Mrs Taylor on 0121 594 0898 or via email </w:t>
      </w:r>
      <w:hyperlink r:id="rId8" w:history="1">
        <w:r w:rsidRPr="009A466E">
          <w:rPr>
            <w:rStyle w:val="Hyperlink"/>
            <w:rFonts w:asciiTheme="minorHAnsi" w:hAnsiTheme="minorHAnsi" w:cstheme="minorHAnsi"/>
            <w:sz w:val="20"/>
            <w:szCs w:val="20"/>
          </w:rPr>
          <w:t>enquiry@northfieldmanoracademy.org.uk</w:t>
        </w:r>
      </w:hyperlink>
      <w:r w:rsidRPr="009A466E">
        <w:rPr>
          <w:rFonts w:asciiTheme="minorHAnsi" w:hAnsiTheme="minorHAnsi" w:cstheme="minorHAnsi"/>
          <w:sz w:val="20"/>
          <w:szCs w:val="20"/>
        </w:rPr>
        <w:t xml:space="preserve">. Please return completed applications packs available from the school marked for the attention Headteacher Mr Tom Hull , Northfield Manor Primary Academy, Swarthmore Road, Birmingham, B29 4JT or to the email address. </w:t>
      </w:r>
    </w:p>
    <w:p w:rsidR="00C02E4A" w:rsidRDefault="00C02E4A">
      <w:pPr>
        <w:rPr>
          <w:rFonts w:asciiTheme="minorHAnsi" w:hAnsiTheme="minorHAnsi" w:cstheme="minorHAnsi"/>
          <w:sz w:val="20"/>
          <w:szCs w:val="20"/>
        </w:rPr>
      </w:pPr>
    </w:p>
    <w:p w:rsidR="00DB057E" w:rsidRDefault="00DB057E">
      <w:pPr>
        <w:rPr>
          <w:rFonts w:asciiTheme="minorHAnsi" w:hAnsiTheme="minorHAnsi" w:cstheme="minorHAnsi"/>
          <w:sz w:val="20"/>
          <w:szCs w:val="20"/>
        </w:rPr>
      </w:pPr>
      <w:r>
        <w:rPr>
          <w:rFonts w:asciiTheme="minorHAnsi" w:hAnsiTheme="minorHAnsi" w:cstheme="minorHAnsi"/>
          <w:sz w:val="20"/>
          <w:szCs w:val="20"/>
        </w:rPr>
        <w:t xml:space="preserve">Closing date: 5th May midday </w:t>
      </w:r>
    </w:p>
    <w:p w:rsidR="00DB057E" w:rsidRDefault="00DB057E">
      <w:pPr>
        <w:rPr>
          <w:rFonts w:asciiTheme="minorHAnsi" w:hAnsiTheme="minorHAnsi" w:cstheme="minorHAnsi"/>
          <w:sz w:val="20"/>
          <w:szCs w:val="20"/>
        </w:rPr>
      </w:pPr>
    </w:p>
    <w:p w:rsidR="00DB057E" w:rsidRPr="009A466E" w:rsidRDefault="00DB057E">
      <w:pPr>
        <w:rPr>
          <w:rFonts w:asciiTheme="minorHAnsi" w:hAnsiTheme="minorHAnsi" w:cstheme="minorHAnsi"/>
          <w:sz w:val="20"/>
          <w:szCs w:val="20"/>
        </w:rPr>
      </w:pPr>
      <w:r>
        <w:rPr>
          <w:rFonts w:asciiTheme="minorHAnsi" w:hAnsiTheme="minorHAnsi" w:cstheme="minorHAnsi"/>
          <w:sz w:val="20"/>
          <w:szCs w:val="20"/>
        </w:rPr>
        <w:t xml:space="preserve">Interview date: 6th May </w:t>
      </w:r>
    </w:p>
    <w:p w:rsidR="00C02E4A" w:rsidRDefault="00C02E4A">
      <w:pPr>
        <w:pStyle w:val="BodyText"/>
        <w:spacing w:before="3"/>
        <w:rPr>
          <w:sz w:val="27"/>
          <w:u w:val="none"/>
        </w:rPr>
      </w:pPr>
    </w:p>
    <w:p w:rsidR="00C02E4A" w:rsidRDefault="00C02E4A">
      <w:pPr>
        <w:pStyle w:val="BodyText"/>
        <w:spacing w:line="204" w:lineRule="exact"/>
        <w:rPr>
          <w:u w:val="none"/>
        </w:rPr>
      </w:pPr>
    </w:p>
    <w:p w:rsidR="00C02E4A" w:rsidRDefault="00C02E4A">
      <w:pPr>
        <w:pStyle w:val="BodyText"/>
        <w:spacing w:before="11"/>
        <w:rPr>
          <w:sz w:val="7"/>
          <w:u w:val="none"/>
        </w:rPr>
      </w:pPr>
    </w:p>
    <w:p w:rsidR="00C02E4A" w:rsidRDefault="00C02E4A">
      <w:pPr>
        <w:pStyle w:val="BodyText"/>
        <w:spacing w:line="204" w:lineRule="exact"/>
        <w:ind w:left="108"/>
        <w:rPr>
          <w:u w:val="none"/>
        </w:rPr>
      </w:pPr>
    </w:p>
    <w:sectPr w:rsidR="00C02E4A">
      <w:type w:val="continuous"/>
      <w:pgSz w:w="11910" w:h="16840"/>
      <w:pgMar w:top="4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D9F"/>
    <w:multiLevelType w:val="hybridMultilevel"/>
    <w:tmpl w:val="0DC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57882"/>
    <w:multiLevelType w:val="hybridMultilevel"/>
    <w:tmpl w:val="EA3C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4A"/>
    <w:rsid w:val="00122570"/>
    <w:rsid w:val="00252F31"/>
    <w:rsid w:val="005C4D90"/>
    <w:rsid w:val="009A466E"/>
    <w:rsid w:val="00A47872"/>
    <w:rsid w:val="00C02E4A"/>
    <w:rsid w:val="00DB057E"/>
    <w:rsid w:val="00E170BB"/>
    <w:rsid w:val="00EC723E"/>
    <w:rsid w:val="00EF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31E0"/>
  <w15:docId w15:val="{BC69C027-0950-4F7F-8367-DBEA86B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eastAsia="pt-PT" w:bidi="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widowControl/>
      <w:adjustRightInd w:val="0"/>
    </w:pPr>
    <w:rPr>
      <w:rFonts w:ascii="Calibri" w:eastAsia="Calibri" w:hAnsi="Calibri" w:cs="Calibri"/>
      <w:color w:val="000000"/>
      <w:sz w:val="24"/>
      <w:szCs w:val="24"/>
    </w:rPr>
  </w:style>
  <w:style w:type="paragraph" w:styleId="Header">
    <w:name w:val="header"/>
    <w:basedOn w:val="Normal"/>
    <w:link w:val="HeaderChar"/>
    <w:uiPriority w:val="99"/>
    <w:pPr>
      <w:widowControl/>
      <w:tabs>
        <w:tab w:val="center" w:pos="4153"/>
        <w:tab w:val="right" w:pos="8306"/>
      </w:tabs>
      <w:autoSpaceDE/>
      <w:autoSpaceDN/>
    </w:pPr>
    <w:rPr>
      <w:rFonts w:ascii="Times New Roman" w:eastAsia="Times New Roman" w:hAnsi="Times New Roman" w:cs="Times New Roman"/>
      <w:sz w:val="24"/>
      <w:szCs w:val="20"/>
      <w:lang w:val="en-GB" w:eastAsia="en-US" w:bidi="ar-SA"/>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pt-PT" w:eastAsia="pt-PT" w:bidi="pt-PT"/>
    </w:rPr>
  </w:style>
  <w:style w:type="paragraph" w:styleId="NormalWeb">
    <w:name w:val="Normal (Web)"/>
    <w:basedOn w:val="Normal"/>
    <w:uiPriority w:val="99"/>
    <w:semiHidden/>
    <w:unhideWhenUsed/>
    <w:rsid w:val="009A466E"/>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0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y@northfieldmanoracademy.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Morrish</dc:creator>
  <cp:lastModifiedBy>Mrs. Taylor</cp:lastModifiedBy>
  <cp:revision>3</cp:revision>
  <cp:lastPrinted>2021-11-10T10:09:00Z</cp:lastPrinted>
  <dcterms:created xsi:type="dcterms:W3CDTF">2025-05-01T13:18:00Z</dcterms:created>
  <dcterms:modified xsi:type="dcterms:W3CDTF">2025-05-02T11:16:00Z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2021-05-11T00:00:00Z</vt:filetime>
  </property>
</Properties>
</file>